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4621"/>
        <w:gridCol w:w="981"/>
        <w:gridCol w:w="163"/>
      </w:tblGrid>
      <w:tr w:rsidR="003816BD" w:rsidRPr="00952DF6" w:rsidTr="00952DF6">
        <w:trPr>
          <w:gridAfter w:val="2"/>
          <w:wAfter w:w="1144" w:type="dxa"/>
          <w:tblCellSpacing w:w="0" w:type="dxa"/>
        </w:trPr>
        <w:tc>
          <w:tcPr>
            <w:tcW w:w="4621" w:type="dxa"/>
            <w:shd w:val="clear" w:color="auto" w:fill="FFFFFF"/>
            <w:vAlign w:val="center"/>
            <w:hideMark/>
          </w:tcPr>
          <w:p w:rsidR="00952DF6" w:rsidRPr="00952DF6" w:rsidRDefault="00952DF6" w:rsidP="00952DF6">
            <w:pPr>
              <w:spacing w:after="0" w:line="240" w:lineRule="auto"/>
              <w:rPr>
                <w:rFonts w:ascii="Times New Roman" w:eastAsia="Times New Roman" w:hAnsi="Times New Roman" w:cs="Times New Roman"/>
                <w:color w:val="424141"/>
                <w:sz w:val="24"/>
                <w:szCs w:val="24"/>
                <w:lang w:eastAsia="ru-RU"/>
              </w:rPr>
            </w:pPr>
          </w:p>
        </w:tc>
      </w:tr>
      <w:tr w:rsidR="003816BD" w:rsidRPr="00952DF6" w:rsidTr="003816BD">
        <w:trPr>
          <w:tblCellSpacing w:w="0" w:type="dxa"/>
        </w:trPr>
        <w:tc>
          <w:tcPr>
            <w:tcW w:w="4621" w:type="dxa"/>
            <w:shd w:val="clear" w:color="auto" w:fill="FFFFFF"/>
            <w:vAlign w:val="center"/>
            <w:hideMark/>
          </w:tcPr>
          <w:p w:rsidR="00952DF6" w:rsidRPr="00952DF6" w:rsidRDefault="003816BD" w:rsidP="00952DF6">
            <w:pPr>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tc>
        <w:tc>
          <w:tcPr>
            <w:tcW w:w="981" w:type="dxa"/>
            <w:shd w:val="clear" w:color="auto" w:fill="FFFFFF"/>
            <w:vAlign w:val="center"/>
            <w:hideMark/>
          </w:tcPr>
          <w:p w:rsidR="00952DF6" w:rsidRPr="00952DF6" w:rsidRDefault="003816BD" w:rsidP="00952DF6">
            <w:pPr>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tc>
        <w:tc>
          <w:tcPr>
            <w:tcW w:w="163" w:type="dxa"/>
            <w:shd w:val="clear" w:color="auto" w:fill="FFFFFF"/>
            <w:vAlign w:val="center"/>
            <w:hideMark/>
          </w:tcPr>
          <w:p w:rsidR="00952DF6" w:rsidRPr="00952DF6" w:rsidRDefault="003816BD" w:rsidP="00952DF6">
            <w:pPr>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tc>
      </w:tr>
      <w:tr w:rsidR="003816BD" w:rsidRPr="00952DF6" w:rsidTr="00952DF6">
        <w:trPr>
          <w:gridAfter w:val="2"/>
          <w:wAfter w:w="1144" w:type="dxa"/>
          <w:tblCellSpacing w:w="0" w:type="dxa"/>
        </w:trPr>
        <w:tc>
          <w:tcPr>
            <w:tcW w:w="4621" w:type="dxa"/>
            <w:shd w:val="clear" w:color="auto" w:fill="FFFFFF"/>
            <w:vAlign w:val="center"/>
            <w:hideMark/>
          </w:tcPr>
          <w:p w:rsidR="00952DF6" w:rsidRPr="00952DF6" w:rsidRDefault="003816BD" w:rsidP="003816BD">
            <w:pPr>
              <w:spacing w:before="125" w:after="125" w:line="240" w:lineRule="auto"/>
              <w:rPr>
                <w:rFonts w:ascii="Times New Roman" w:eastAsia="Times New Roman" w:hAnsi="Times New Roman" w:cs="Times New Roman"/>
                <w:color w:val="424141"/>
                <w:sz w:val="24"/>
                <w:szCs w:val="24"/>
                <w:lang w:eastAsia="ru-RU"/>
              </w:rPr>
            </w:pPr>
            <w:r>
              <w:rPr>
                <w:rFonts w:ascii="Times New Roman" w:eastAsia="Times New Roman" w:hAnsi="Times New Roman" w:cs="Times New Roman"/>
                <w:color w:val="424141"/>
                <w:sz w:val="24"/>
                <w:szCs w:val="24"/>
                <w:lang w:eastAsia="ru-RU"/>
              </w:rPr>
              <w:t>Утверждено приказом директора МБУ «ДЦБС»</w:t>
            </w:r>
            <w:r w:rsidR="008E754A">
              <w:rPr>
                <w:rFonts w:ascii="Times New Roman" w:eastAsia="Times New Roman" w:hAnsi="Times New Roman" w:cs="Times New Roman"/>
                <w:color w:val="424141"/>
                <w:sz w:val="24"/>
                <w:szCs w:val="24"/>
                <w:lang w:eastAsia="ru-RU"/>
              </w:rPr>
              <w:t xml:space="preserve">  от 30.11.2023 </w:t>
            </w:r>
            <w:r>
              <w:rPr>
                <w:rFonts w:ascii="Times New Roman" w:eastAsia="Times New Roman" w:hAnsi="Times New Roman" w:cs="Times New Roman"/>
                <w:color w:val="424141"/>
                <w:sz w:val="24"/>
                <w:szCs w:val="24"/>
                <w:lang w:eastAsia="ru-RU"/>
              </w:rPr>
              <w:t xml:space="preserve"> №</w:t>
            </w:r>
            <w:r w:rsidR="008E754A">
              <w:rPr>
                <w:rFonts w:ascii="Times New Roman" w:eastAsia="Times New Roman" w:hAnsi="Times New Roman" w:cs="Times New Roman"/>
                <w:color w:val="424141"/>
                <w:sz w:val="24"/>
                <w:szCs w:val="24"/>
                <w:lang w:eastAsia="ru-RU"/>
              </w:rPr>
              <w:t xml:space="preserve"> 23П</w:t>
            </w:r>
          </w:p>
        </w:tc>
      </w:tr>
      <w:tr w:rsidR="003816BD" w:rsidRPr="00952DF6" w:rsidTr="00952DF6">
        <w:trPr>
          <w:gridAfter w:val="2"/>
          <w:wAfter w:w="1144" w:type="dxa"/>
          <w:tblCellSpacing w:w="0" w:type="dxa"/>
        </w:trPr>
        <w:tc>
          <w:tcPr>
            <w:tcW w:w="4621" w:type="dxa"/>
            <w:shd w:val="clear" w:color="auto" w:fill="FFFFFF"/>
            <w:vAlign w:val="center"/>
            <w:hideMark/>
          </w:tcPr>
          <w:p w:rsidR="00952DF6" w:rsidRPr="00952DF6" w:rsidRDefault="003816BD" w:rsidP="00952DF6">
            <w:pPr>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tc>
      </w:tr>
    </w:tbl>
    <w:p w:rsidR="00952DF6" w:rsidRPr="00952DF6" w:rsidRDefault="00952DF6" w:rsidP="00952DF6">
      <w:pPr>
        <w:shd w:val="clear" w:color="auto" w:fill="FFFFFF"/>
        <w:spacing w:after="0"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after="0" w:line="240" w:lineRule="auto"/>
        <w:jc w:val="center"/>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Политика</w:t>
      </w:r>
    </w:p>
    <w:p w:rsidR="00952DF6" w:rsidRPr="00952DF6" w:rsidRDefault="00952DF6" w:rsidP="00952DF6">
      <w:pPr>
        <w:shd w:val="clear" w:color="auto" w:fill="FFFFFF"/>
        <w:spacing w:after="0" w:line="240" w:lineRule="auto"/>
        <w:jc w:val="center"/>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Мун</w:t>
      </w:r>
      <w:r w:rsidR="000A01E1">
        <w:rPr>
          <w:rFonts w:ascii="Times New Roman" w:eastAsia="Times New Roman" w:hAnsi="Times New Roman" w:cs="Times New Roman"/>
          <w:b/>
          <w:bCs/>
          <w:color w:val="424141"/>
          <w:sz w:val="24"/>
          <w:szCs w:val="24"/>
          <w:lang w:eastAsia="ru-RU"/>
        </w:rPr>
        <w:t xml:space="preserve">иципального бюджетного учреждения «Долгопрудненская централизованная библиотечная система» </w:t>
      </w:r>
    </w:p>
    <w:p w:rsidR="00952DF6" w:rsidRPr="00952DF6" w:rsidRDefault="00952DF6" w:rsidP="00952DF6">
      <w:pPr>
        <w:shd w:val="clear" w:color="auto" w:fill="FFFFFF"/>
        <w:spacing w:after="0" w:line="240" w:lineRule="auto"/>
        <w:jc w:val="center"/>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в отношении обработки</w:t>
      </w:r>
      <w:r w:rsidR="000A01E1">
        <w:rPr>
          <w:rFonts w:ascii="Times New Roman" w:eastAsia="Times New Roman" w:hAnsi="Times New Roman" w:cs="Times New Roman"/>
          <w:b/>
          <w:bCs/>
          <w:color w:val="424141"/>
          <w:sz w:val="24"/>
          <w:szCs w:val="24"/>
          <w:lang w:eastAsia="ru-RU"/>
        </w:rPr>
        <w:t xml:space="preserve"> и защиты </w:t>
      </w:r>
      <w:r w:rsidRPr="00E6704D">
        <w:rPr>
          <w:rFonts w:ascii="Times New Roman" w:eastAsia="Times New Roman" w:hAnsi="Times New Roman" w:cs="Times New Roman"/>
          <w:b/>
          <w:bCs/>
          <w:color w:val="424141"/>
          <w:sz w:val="24"/>
          <w:szCs w:val="24"/>
          <w:lang w:eastAsia="ru-RU"/>
        </w:rPr>
        <w:t xml:space="preserve"> персональных данных</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0A01E1" w:rsidRDefault="000A01E1" w:rsidP="00952DF6">
      <w:pPr>
        <w:shd w:val="clear" w:color="auto" w:fill="FFFFFF"/>
        <w:spacing w:after="0" w:line="240" w:lineRule="auto"/>
        <w:jc w:val="center"/>
        <w:rPr>
          <w:rFonts w:ascii="Times New Roman" w:eastAsia="Times New Roman" w:hAnsi="Times New Roman" w:cs="Times New Roman"/>
          <w:b/>
          <w:bCs/>
          <w:color w:val="424141"/>
          <w:sz w:val="24"/>
          <w:szCs w:val="24"/>
          <w:lang w:eastAsia="ru-RU"/>
        </w:rPr>
      </w:pPr>
      <w:r>
        <w:rPr>
          <w:rFonts w:ascii="Times New Roman" w:eastAsia="Times New Roman" w:hAnsi="Times New Roman" w:cs="Times New Roman"/>
          <w:b/>
          <w:bCs/>
          <w:color w:val="424141"/>
          <w:sz w:val="24"/>
          <w:szCs w:val="24"/>
          <w:lang w:eastAsia="ru-RU"/>
        </w:rPr>
        <w:t xml:space="preserve"> Г.о</w:t>
      </w:r>
      <w:proofErr w:type="gramStart"/>
      <w:r>
        <w:rPr>
          <w:rFonts w:ascii="Times New Roman" w:eastAsia="Times New Roman" w:hAnsi="Times New Roman" w:cs="Times New Roman"/>
          <w:b/>
          <w:bCs/>
          <w:color w:val="424141"/>
          <w:sz w:val="24"/>
          <w:szCs w:val="24"/>
          <w:lang w:eastAsia="ru-RU"/>
        </w:rPr>
        <w:t>.Д</w:t>
      </w:r>
      <w:proofErr w:type="gramEnd"/>
      <w:r>
        <w:rPr>
          <w:rFonts w:ascii="Times New Roman" w:eastAsia="Times New Roman" w:hAnsi="Times New Roman" w:cs="Times New Roman"/>
          <w:b/>
          <w:bCs/>
          <w:color w:val="424141"/>
          <w:sz w:val="24"/>
          <w:szCs w:val="24"/>
          <w:lang w:eastAsia="ru-RU"/>
        </w:rPr>
        <w:t xml:space="preserve">олгопрудный </w:t>
      </w:r>
    </w:p>
    <w:p w:rsidR="00952DF6" w:rsidRPr="00952DF6" w:rsidRDefault="00952DF6" w:rsidP="00952DF6">
      <w:pPr>
        <w:shd w:val="clear" w:color="auto" w:fill="FFFFFF"/>
        <w:spacing w:after="0" w:line="240" w:lineRule="auto"/>
        <w:jc w:val="center"/>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   2023</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952DF6">
      <w:pPr>
        <w:shd w:val="clear" w:color="auto" w:fill="FFFFFF"/>
        <w:spacing w:before="125" w:after="125" w:line="240" w:lineRule="auto"/>
        <w:jc w:val="center"/>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D00CBE">
      <w:pPr>
        <w:shd w:val="clear" w:color="auto" w:fill="FFFFFF"/>
        <w:spacing w:before="125" w:after="125" w:line="240" w:lineRule="auto"/>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lastRenderedPageBreak/>
        <w:t>1. Общие положения</w:t>
      </w:r>
    </w:p>
    <w:p w:rsidR="00952DF6" w:rsidRPr="00952DF6" w:rsidRDefault="00952DF6" w:rsidP="00952DF6">
      <w:pPr>
        <w:shd w:val="clear" w:color="auto" w:fill="FFFFFF"/>
        <w:spacing w:before="125" w:after="125" w:line="240" w:lineRule="auto"/>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1.1. Настоящая П</w:t>
      </w:r>
      <w:r w:rsidR="00D00CBE">
        <w:rPr>
          <w:rFonts w:ascii="Times New Roman" w:eastAsia="Times New Roman" w:hAnsi="Times New Roman" w:cs="Times New Roman"/>
          <w:color w:val="424141"/>
          <w:sz w:val="24"/>
          <w:szCs w:val="24"/>
          <w:lang w:eastAsia="ru-RU"/>
        </w:rPr>
        <w:t xml:space="preserve">олитика Муниципального бюджетного </w:t>
      </w:r>
      <w:r w:rsidRPr="00952DF6">
        <w:rPr>
          <w:rFonts w:ascii="Times New Roman" w:eastAsia="Times New Roman" w:hAnsi="Times New Roman" w:cs="Times New Roman"/>
          <w:color w:val="424141"/>
          <w:sz w:val="24"/>
          <w:szCs w:val="24"/>
          <w:lang w:eastAsia="ru-RU"/>
        </w:rPr>
        <w:t xml:space="preserve"> уч</w:t>
      </w:r>
      <w:r w:rsidR="00D00CBE">
        <w:rPr>
          <w:rFonts w:ascii="Times New Roman" w:eastAsia="Times New Roman" w:hAnsi="Times New Roman" w:cs="Times New Roman"/>
          <w:color w:val="424141"/>
          <w:sz w:val="24"/>
          <w:szCs w:val="24"/>
          <w:lang w:eastAsia="ru-RU"/>
        </w:rPr>
        <w:t>реждения «Долгопрудненская централизованная библиотечная система</w:t>
      </w:r>
      <w:r w:rsidRPr="00952DF6">
        <w:rPr>
          <w:rFonts w:ascii="Times New Roman" w:eastAsia="Times New Roman" w:hAnsi="Times New Roman" w:cs="Times New Roman"/>
          <w:color w:val="424141"/>
          <w:sz w:val="24"/>
          <w:szCs w:val="24"/>
          <w:lang w:eastAsia="ru-RU"/>
        </w:rPr>
        <w:t xml:space="preserve">» </w:t>
      </w:r>
      <w:r w:rsidR="002E02B7">
        <w:rPr>
          <w:rFonts w:ascii="Times New Roman" w:eastAsia="Times New Roman" w:hAnsi="Times New Roman" w:cs="Times New Roman"/>
          <w:color w:val="424141"/>
          <w:sz w:val="24"/>
          <w:szCs w:val="24"/>
          <w:lang w:eastAsia="ru-RU"/>
        </w:rPr>
        <w:t>( дале</w:t>
      </w:r>
      <w:proofErr w:type="gramStart"/>
      <w:r w:rsidR="002E02B7">
        <w:rPr>
          <w:rFonts w:ascii="Times New Roman" w:eastAsia="Times New Roman" w:hAnsi="Times New Roman" w:cs="Times New Roman"/>
          <w:color w:val="424141"/>
          <w:sz w:val="24"/>
          <w:szCs w:val="24"/>
          <w:lang w:eastAsia="ru-RU"/>
        </w:rPr>
        <w:t>е-</w:t>
      </w:r>
      <w:proofErr w:type="gramEnd"/>
      <w:r w:rsidR="002E02B7">
        <w:rPr>
          <w:rFonts w:ascii="Times New Roman" w:eastAsia="Times New Roman" w:hAnsi="Times New Roman" w:cs="Times New Roman"/>
          <w:color w:val="424141"/>
          <w:sz w:val="24"/>
          <w:szCs w:val="24"/>
          <w:lang w:eastAsia="ru-RU"/>
        </w:rPr>
        <w:t xml:space="preserve"> ДЦБС)</w:t>
      </w:r>
      <w:r w:rsidRPr="00952DF6">
        <w:rPr>
          <w:rFonts w:ascii="Times New Roman" w:eastAsia="Times New Roman" w:hAnsi="Times New Roman" w:cs="Times New Roman"/>
          <w:color w:val="424141"/>
          <w:sz w:val="24"/>
          <w:szCs w:val="24"/>
          <w:lang w:eastAsia="ru-RU"/>
        </w:rPr>
        <w:t xml:space="preserve">в отношении обработки </w:t>
      </w:r>
      <w:r w:rsidR="00D00CBE">
        <w:rPr>
          <w:rFonts w:ascii="Times New Roman" w:eastAsia="Times New Roman" w:hAnsi="Times New Roman" w:cs="Times New Roman"/>
          <w:color w:val="424141"/>
          <w:sz w:val="24"/>
          <w:szCs w:val="24"/>
          <w:lang w:eastAsia="ru-RU"/>
        </w:rPr>
        <w:t xml:space="preserve"> и защиты </w:t>
      </w:r>
      <w:r w:rsidRPr="00952DF6">
        <w:rPr>
          <w:rFonts w:ascii="Times New Roman" w:eastAsia="Times New Roman" w:hAnsi="Times New Roman" w:cs="Times New Roman"/>
          <w:color w:val="424141"/>
          <w:sz w:val="24"/>
          <w:szCs w:val="24"/>
          <w:lang w:eastAsia="ru-RU"/>
        </w:rPr>
        <w:t xml:space="preserve">персональных данных (далее - Политика) разработана во исполнение требований п. 2 ч. 1 ст. 18.1 Федерального закона от 27.07.2006 N 152-ФЗ </w:t>
      </w:r>
      <w:r w:rsidR="00D00CBE">
        <w:rPr>
          <w:rFonts w:ascii="Times New Roman" w:eastAsia="Times New Roman" w:hAnsi="Times New Roman" w:cs="Times New Roman"/>
          <w:color w:val="424141"/>
          <w:sz w:val="24"/>
          <w:szCs w:val="24"/>
          <w:lang w:eastAsia="ru-RU"/>
        </w:rPr>
        <w:t xml:space="preserve"> </w:t>
      </w:r>
      <w:r w:rsidRPr="00952DF6">
        <w:rPr>
          <w:rFonts w:ascii="Times New Roman" w:eastAsia="Times New Roman" w:hAnsi="Times New Roman" w:cs="Times New Roman"/>
          <w:color w:val="424141"/>
          <w:sz w:val="24"/>
          <w:szCs w:val="24"/>
          <w:lang w:eastAsia="ru-RU"/>
        </w:rPr>
        <w:t xml:space="preserve">"О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w:t>
      </w:r>
      <w:proofErr w:type="gramStart"/>
      <w:r w:rsidRPr="00952DF6">
        <w:rPr>
          <w:rFonts w:ascii="Times New Roman" w:eastAsia="Times New Roman" w:hAnsi="Times New Roman" w:cs="Times New Roman"/>
          <w:color w:val="424141"/>
          <w:sz w:val="24"/>
          <w:szCs w:val="24"/>
          <w:lang w:eastAsia="ru-RU"/>
        </w:rPr>
        <w:t>том числе</w:t>
      </w:r>
      <w:proofErr w:type="gramEnd"/>
      <w:r w:rsidRPr="00952DF6">
        <w:rPr>
          <w:rFonts w:ascii="Times New Roman" w:eastAsia="Times New Roman" w:hAnsi="Times New Roman" w:cs="Times New Roman"/>
          <w:color w:val="424141"/>
          <w:sz w:val="24"/>
          <w:szCs w:val="24"/>
          <w:lang w:eastAsia="ru-RU"/>
        </w:rPr>
        <w:t xml:space="preserve"> защиты прав на неприкосновенность частной жизни, личную и семейную тайну.</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1.2. Политика действует в отношении всех персональных данных, которые обрабатывает</w:t>
      </w:r>
      <w:r w:rsidR="002E02B7">
        <w:rPr>
          <w:rFonts w:ascii="Times New Roman" w:eastAsia="Times New Roman" w:hAnsi="Times New Roman" w:cs="Times New Roman"/>
          <w:color w:val="424141"/>
          <w:sz w:val="24"/>
          <w:szCs w:val="24"/>
          <w:lang w:eastAsia="ru-RU"/>
        </w:rPr>
        <w:t xml:space="preserve"> ДЦБС </w:t>
      </w:r>
      <w:r w:rsidRPr="00952DF6">
        <w:rPr>
          <w:rFonts w:ascii="Times New Roman" w:eastAsia="Times New Roman" w:hAnsi="Times New Roman" w:cs="Times New Roman"/>
          <w:color w:val="424141"/>
          <w:sz w:val="24"/>
          <w:szCs w:val="24"/>
          <w:lang w:eastAsia="ru-RU"/>
        </w:rPr>
        <w:t>(далее - Оператор, МКУК «ВГЦБ»).</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1.4. Во исполнение требований </w:t>
      </w:r>
      <w:proofErr w:type="gramStart"/>
      <w:r w:rsidRPr="00952DF6">
        <w:rPr>
          <w:rFonts w:ascii="Times New Roman" w:eastAsia="Times New Roman" w:hAnsi="Times New Roman" w:cs="Times New Roman"/>
          <w:color w:val="424141"/>
          <w:sz w:val="24"/>
          <w:szCs w:val="24"/>
          <w:lang w:eastAsia="ru-RU"/>
        </w:rPr>
        <w:t>ч</w:t>
      </w:r>
      <w:proofErr w:type="gramEnd"/>
      <w:r w:rsidRPr="00952DF6">
        <w:rPr>
          <w:rFonts w:ascii="Times New Roman" w:eastAsia="Times New Roman" w:hAnsi="Times New Roman" w:cs="Times New Roman"/>
          <w:color w:val="424141"/>
          <w:sz w:val="24"/>
          <w:szCs w:val="24"/>
          <w:lang w:eastAsia="ru-RU"/>
        </w:rPr>
        <w:t>.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1.5. Основные понятия, используемые в Политике:</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персональные данные</w:t>
      </w:r>
      <w:r w:rsidRPr="00952DF6">
        <w:rPr>
          <w:rFonts w:ascii="Times New Roman" w:eastAsia="Times New Roman" w:hAnsi="Times New Roman" w:cs="Times New Roman"/>
          <w:color w:val="424141"/>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оператор персональных данных (оператор)</w:t>
      </w:r>
      <w:r w:rsidRPr="00952DF6">
        <w:rPr>
          <w:rFonts w:ascii="Times New Roman" w:eastAsia="Times New Roman" w:hAnsi="Times New Roman" w:cs="Times New Roman"/>
          <w:color w:val="424141"/>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обработка персональных данных</w:t>
      </w:r>
      <w:r w:rsidRPr="00952DF6">
        <w:rPr>
          <w:rFonts w:ascii="Times New Roman" w:eastAsia="Times New Roman" w:hAnsi="Times New Roman" w:cs="Times New Roman"/>
          <w:color w:val="424141"/>
          <w:sz w:val="24"/>
          <w:szCs w:val="24"/>
          <w:lang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сбор;</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запись;</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систематизацию;</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накопление;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хранение;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уточнение (обновление, изменение);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извлечение;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использование;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передачу (распространение, предоставление, доступ);</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обезличивание;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блокирование;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удаление;</w:t>
      </w:r>
    </w:p>
    <w:p w:rsidR="00952DF6" w:rsidRPr="00952DF6" w:rsidRDefault="00952DF6" w:rsidP="00365AAA">
      <w:pPr>
        <w:numPr>
          <w:ilvl w:val="0"/>
          <w:numId w:val="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уничтожение;</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автоматизированная обработка персональных данных</w:t>
      </w:r>
      <w:r w:rsidRPr="00952DF6">
        <w:rPr>
          <w:rFonts w:ascii="Times New Roman" w:eastAsia="Times New Roman" w:hAnsi="Times New Roman" w:cs="Times New Roman"/>
          <w:color w:val="424141"/>
          <w:sz w:val="24"/>
          <w:szCs w:val="24"/>
          <w:lang w:eastAsia="ru-RU"/>
        </w:rPr>
        <w:t> - обработка персональных данных с помощью средств вычислительной техники;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распространение персональных данных</w:t>
      </w:r>
      <w:r w:rsidRPr="00952DF6">
        <w:rPr>
          <w:rFonts w:ascii="Times New Roman" w:eastAsia="Times New Roman" w:hAnsi="Times New Roman" w:cs="Times New Roman"/>
          <w:color w:val="424141"/>
          <w:sz w:val="24"/>
          <w:szCs w:val="24"/>
          <w:lang w:eastAsia="ru-RU"/>
        </w:rPr>
        <w:t> - действия, направленные на раскрытие персональных данных неопределенному кругу лиц;</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предоставление персональных данных</w:t>
      </w:r>
      <w:r w:rsidRPr="00952DF6">
        <w:rPr>
          <w:rFonts w:ascii="Times New Roman" w:eastAsia="Times New Roman" w:hAnsi="Times New Roman" w:cs="Times New Roman"/>
          <w:color w:val="424141"/>
          <w:sz w:val="24"/>
          <w:szCs w:val="24"/>
          <w:lang w:eastAsia="ru-RU"/>
        </w:rPr>
        <w:t> - действия, направленные на раскрытие персональных данных определенному лицу или определенному кругу лиц;</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блокирование персональных данных</w:t>
      </w:r>
      <w:r w:rsidRPr="00952DF6">
        <w:rPr>
          <w:rFonts w:ascii="Times New Roman" w:eastAsia="Times New Roman" w:hAnsi="Times New Roman" w:cs="Times New Roman"/>
          <w:color w:val="424141"/>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lastRenderedPageBreak/>
        <w:t>уничтожение персональных данных</w:t>
      </w:r>
      <w:r w:rsidRPr="00952DF6">
        <w:rPr>
          <w:rFonts w:ascii="Times New Roman" w:eastAsia="Times New Roman" w:hAnsi="Times New Roman" w:cs="Times New Roman"/>
          <w:color w:val="424141"/>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обезличивание персональных данных</w:t>
      </w:r>
      <w:r w:rsidRPr="00952DF6">
        <w:rPr>
          <w:rFonts w:ascii="Times New Roman" w:eastAsia="Times New Roman" w:hAnsi="Times New Roman" w:cs="Times New Roman"/>
          <w:color w:val="424141"/>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информационная система персональных данных</w:t>
      </w:r>
      <w:r w:rsidRPr="00952DF6">
        <w:rPr>
          <w:rFonts w:ascii="Times New Roman" w:eastAsia="Times New Roman" w:hAnsi="Times New Roman" w:cs="Times New Roman"/>
          <w:color w:val="424141"/>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1.6. Основные права и обязанности Оператора.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1.6.1. Оператор имеет право:</w:t>
      </w:r>
    </w:p>
    <w:p w:rsidR="00952DF6" w:rsidRPr="00952DF6" w:rsidRDefault="00952DF6" w:rsidP="00365AAA">
      <w:pPr>
        <w:numPr>
          <w:ilvl w:val="0"/>
          <w:numId w:val="2"/>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52DF6" w:rsidRPr="00952DF6" w:rsidRDefault="00952DF6" w:rsidP="00365AAA">
      <w:pPr>
        <w:numPr>
          <w:ilvl w:val="0"/>
          <w:numId w:val="2"/>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952DF6" w:rsidRPr="00952DF6" w:rsidRDefault="00952DF6" w:rsidP="00365AAA">
      <w:pPr>
        <w:numPr>
          <w:ilvl w:val="0"/>
          <w:numId w:val="2"/>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1.6.2. Оператор обязан:</w:t>
      </w:r>
    </w:p>
    <w:p w:rsidR="00952DF6" w:rsidRPr="00952DF6" w:rsidRDefault="00952DF6" w:rsidP="00365AAA">
      <w:pPr>
        <w:numPr>
          <w:ilvl w:val="0"/>
          <w:numId w:val="3"/>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организовывать обработку персональных данных в соответствии с требованиями Закона о персональных данных;</w:t>
      </w:r>
    </w:p>
    <w:p w:rsidR="00952DF6" w:rsidRPr="00952DF6" w:rsidRDefault="00952DF6" w:rsidP="00365AAA">
      <w:pPr>
        <w:numPr>
          <w:ilvl w:val="0"/>
          <w:numId w:val="3"/>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52DF6" w:rsidRPr="00952DF6" w:rsidRDefault="00952DF6" w:rsidP="00365AAA">
      <w:pPr>
        <w:numPr>
          <w:ilvl w:val="0"/>
          <w:numId w:val="3"/>
        </w:numPr>
        <w:shd w:val="clear" w:color="auto" w:fill="FFFFFF"/>
        <w:spacing w:after="0" w:line="240" w:lineRule="auto"/>
        <w:jc w:val="both"/>
        <w:rPr>
          <w:rFonts w:ascii="Times New Roman" w:eastAsia="Times New Roman" w:hAnsi="Times New Roman" w:cs="Times New Roman"/>
          <w:color w:val="424141"/>
          <w:sz w:val="24"/>
          <w:szCs w:val="24"/>
          <w:lang w:eastAsia="ru-RU"/>
        </w:rPr>
      </w:pPr>
      <w:proofErr w:type="gramStart"/>
      <w:r w:rsidRPr="00952DF6">
        <w:rPr>
          <w:rFonts w:ascii="Times New Roman" w:eastAsia="Times New Roman" w:hAnsi="Times New Roman" w:cs="Times New Roman"/>
          <w:color w:val="424141"/>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w:t>
      </w:r>
      <w:r w:rsidR="00CB0D1A">
        <w:rPr>
          <w:rFonts w:ascii="Times New Roman" w:eastAsia="Times New Roman" w:hAnsi="Times New Roman" w:cs="Times New Roman"/>
          <w:color w:val="424141"/>
          <w:sz w:val="24"/>
          <w:szCs w:val="24"/>
          <w:lang w:eastAsia="ru-RU"/>
        </w:rPr>
        <w:t>вых коммуникаций (</w:t>
      </w:r>
      <w:proofErr w:type="spellStart"/>
      <w:r w:rsidR="00CB0D1A">
        <w:rPr>
          <w:rFonts w:ascii="Times New Roman" w:eastAsia="Times New Roman" w:hAnsi="Times New Roman" w:cs="Times New Roman"/>
          <w:color w:val="424141"/>
          <w:sz w:val="24"/>
          <w:szCs w:val="24"/>
          <w:lang w:eastAsia="ru-RU"/>
        </w:rPr>
        <w:t>Роскомнадзор</w:t>
      </w:r>
      <w:proofErr w:type="spellEnd"/>
      <w:r w:rsidR="00CB0D1A">
        <w:rPr>
          <w:rFonts w:ascii="Times New Roman" w:eastAsia="Times New Roman" w:hAnsi="Times New Roman" w:cs="Times New Roman"/>
          <w:color w:val="424141"/>
          <w:sz w:val="24"/>
          <w:szCs w:val="24"/>
          <w:lang w:eastAsia="ru-RU"/>
        </w:rPr>
        <w:t>)</w:t>
      </w:r>
      <w:r w:rsidRPr="00952DF6">
        <w:rPr>
          <w:rFonts w:ascii="Times New Roman" w:eastAsia="Times New Roman" w:hAnsi="Times New Roman" w:cs="Times New Roman"/>
          <w:color w:val="424141"/>
          <w:sz w:val="24"/>
          <w:szCs w:val="24"/>
          <w:lang w:eastAsia="ru-RU"/>
        </w:rPr>
        <w:t xml:space="preserve"> по запросу этого органа необходимую информацию в течение 10 рабочих дней с даты получения такого запроса.</w:t>
      </w:r>
      <w:proofErr w:type="gramEnd"/>
      <w:r w:rsidRPr="00952DF6">
        <w:rPr>
          <w:rFonts w:ascii="Times New Roman" w:eastAsia="Times New Roman" w:hAnsi="Times New Roman" w:cs="Times New Roman"/>
          <w:color w:val="424141"/>
          <w:sz w:val="24"/>
          <w:szCs w:val="24"/>
          <w:lang w:eastAsia="ru-RU"/>
        </w:rPr>
        <w:t xml:space="preserve"> Данный срок может быть продлен, но не более чем на пять рабочих дней. Для этого Оператору необходимо направить в </w:t>
      </w:r>
      <w:proofErr w:type="spellStart"/>
      <w:r w:rsidRPr="00952DF6">
        <w:rPr>
          <w:rFonts w:ascii="Times New Roman" w:eastAsia="Times New Roman" w:hAnsi="Times New Roman" w:cs="Times New Roman"/>
          <w:color w:val="424141"/>
          <w:sz w:val="24"/>
          <w:szCs w:val="24"/>
          <w:lang w:eastAsia="ru-RU"/>
        </w:rPr>
        <w:t>Роскомнадзор</w:t>
      </w:r>
      <w:proofErr w:type="spellEnd"/>
      <w:r w:rsidRPr="00952DF6">
        <w:rPr>
          <w:rFonts w:ascii="Times New Roman" w:eastAsia="Times New Roman" w:hAnsi="Times New Roman" w:cs="Times New Roman"/>
          <w:color w:val="424141"/>
          <w:sz w:val="24"/>
          <w:szCs w:val="24"/>
          <w:lang w:eastAsia="ru-RU"/>
        </w:rPr>
        <w:t xml:space="preserve"> мотивированное уведомление с указанием </w:t>
      </w:r>
      <w:proofErr w:type="gramStart"/>
      <w:r w:rsidRPr="00952DF6">
        <w:rPr>
          <w:rFonts w:ascii="Times New Roman" w:eastAsia="Times New Roman" w:hAnsi="Times New Roman" w:cs="Times New Roman"/>
          <w:color w:val="424141"/>
          <w:sz w:val="24"/>
          <w:szCs w:val="24"/>
          <w:lang w:eastAsia="ru-RU"/>
        </w:rPr>
        <w:t>причин продления срока предоставления запрашиваемой информации</w:t>
      </w:r>
      <w:proofErr w:type="gramEnd"/>
      <w:r w:rsidRPr="00952DF6">
        <w:rPr>
          <w:rFonts w:ascii="Times New Roman" w:eastAsia="Times New Roman" w:hAnsi="Times New Roman" w:cs="Times New Roman"/>
          <w:color w:val="424141"/>
          <w:sz w:val="24"/>
          <w:szCs w:val="24"/>
          <w:lang w:eastAsia="ru-RU"/>
        </w:rPr>
        <w:t>;</w:t>
      </w:r>
    </w:p>
    <w:p w:rsidR="00952DF6" w:rsidRDefault="00952DF6" w:rsidP="00365AAA">
      <w:pPr>
        <w:numPr>
          <w:ilvl w:val="0"/>
          <w:numId w:val="3"/>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B0D1A" w:rsidRDefault="00CB0D1A"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p>
    <w:p w:rsidR="00CB0D1A" w:rsidRPr="00952DF6" w:rsidRDefault="00CB0D1A"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1.7. Основные права субъекта персональных данных. Субъект персональных данных имеет право:</w:t>
      </w:r>
    </w:p>
    <w:p w:rsidR="00952DF6" w:rsidRPr="00952DF6" w:rsidRDefault="00952DF6" w:rsidP="00365AAA">
      <w:pPr>
        <w:numPr>
          <w:ilvl w:val="0"/>
          <w:numId w:val="4"/>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952DF6">
        <w:rPr>
          <w:rFonts w:ascii="Times New Roman" w:eastAsia="Times New Roman" w:hAnsi="Times New Roman" w:cs="Times New Roman"/>
          <w:color w:val="424141"/>
          <w:sz w:val="24"/>
          <w:szCs w:val="24"/>
          <w:lang w:eastAsia="ru-RU"/>
        </w:rPr>
        <w:t>Перечень информации и порядок ее получения установлен Законом о персональных данных;</w:t>
      </w:r>
      <w:proofErr w:type="gramEnd"/>
    </w:p>
    <w:p w:rsidR="00952DF6" w:rsidRPr="00952DF6" w:rsidRDefault="00952DF6" w:rsidP="00365AAA">
      <w:pPr>
        <w:numPr>
          <w:ilvl w:val="0"/>
          <w:numId w:val="4"/>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52DF6" w:rsidRPr="00952DF6" w:rsidRDefault="00952DF6" w:rsidP="00365AAA">
      <w:pPr>
        <w:numPr>
          <w:ilvl w:val="0"/>
          <w:numId w:val="4"/>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952DF6" w:rsidRPr="00952DF6" w:rsidRDefault="00952DF6" w:rsidP="00365AAA">
      <w:pPr>
        <w:numPr>
          <w:ilvl w:val="0"/>
          <w:numId w:val="4"/>
        </w:num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обжаловать в </w:t>
      </w:r>
      <w:proofErr w:type="spellStart"/>
      <w:r w:rsidRPr="00952DF6">
        <w:rPr>
          <w:rFonts w:ascii="Times New Roman" w:eastAsia="Times New Roman" w:hAnsi="Times New Roman" w:cs="Times New Roman"/>
          <w:color w:val="424141"/>
          <w:sz w:val="24"/>
          <w:szCs w:val="24"/>
          <w:lang w:eastAsia="ru-RU"/>
        </w:rPr>
        <w:t>Роскомнадзоре</w:t>
      </w:r>
      <w:proofErr w:type="spellEnd"/>
      <w:r w:rsidRPr="00952DF6">
        <w:rPr>
          <w:rFonts w:ascii="Times New Roman" w:eastAsia="Times New Roman" w:hAnsi="Times New Roman" w:cs="Times New Roman"/>
          <w:color w:val="424141"/>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1.8. </w:t>
      </w:r>
      <w:proofErr w:type="gramStart"/>
      <w:r w:rsidRPr="00952DF6">
        <w:rPr>
          <w:rFonts w:ascii="Times New Roman" w:eastAsia="Times New Roman" w:hAnsi="Times New Roman" w:cs="Times New Roman"/>
          <w:color w:val="424141"/>
          <w:sz w:val="24"/>
          <w:szCs w:val="24"/>
          <w:lang w:eastAsia="ru-RU"/>
        </w:rPr>
        <w:t>Контроль за</w:t>
      </w:r>
      <w:proofErr w:type="gramEnd"/>
      <w:r w:rsidRPr="00952DF6">
        <w:rPr>
          <w:rFonts w:ascii="Times New Roman" w:eastAsia="Times New Roman" w:hAnsi="Times New Roman" w:cs="Times New Roman"/>
          <w:color w:val="424141"/>
          <w:sz w:val="24"/>
          <w:szCs w:val="24"/>
          <w:lang w:eastAsia="ru-RU"/>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1.9. Ответственность за нарушение требований законодательства Российской Федерации </w:t>
      </w:r>
      <w:r w:rsidR="00CB0D1A">
        <w:rPr>
          <w:rFonts w:ascii="Times New Roman" w:eastAsia="Times New Roman" w:hAnsi="Times New Roman" w:cs="Times New Roman"/>
          <w:color w:val="424141"/>
          <w:sz w:val="24"/>
          <w:szCs w:val="24"/>
          <w:lang w:eastAsia="ru-RU"/>
        </w:rPr>
        <w:t xml:space="preserve">и нормативных актов ДЦБС </w:t>
      </w:r>
      <w:r w:rsidRPr="00952DF6">
        <w:rPr>
          <w:rFonts w:ascii="Times New Roman" w:eastAsia="Times New Roman" w:hAnsi="Times New Roman" w:cs="Times New Roman"/>
          <w:color w:val="424141"/>
          <w:sz w:val="24"/>
          <w:szCs w:val="24"/>
          <w:lang w:eastAsia="ru-RU"/>
        </w:rPr>
        <w:t>в сфере обработки и защиты персональных данных определяется в соответствии с законодательством Российской Федерации.</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2. Цели сбора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2.2. Обработке подлежат только персональные данные, которые отвечают целям их обработки.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2.3. Обработка Оператором персональных данных осуществляется в следующих целях:</w:t>
      </w:r>
    </w:p>
    <w:p w:rsidR="00952DF6" w:rsidRPr="00952DF6" w:rsidRDefault="00952DF6" w:rsidP="00365AAA">
      <w:pPr>
        <w:numPr>
          <w:ilvl w:val="0"/>
          <w:numId w:val="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осуществление своей деятельности в со</w:t>
      </w:r>
      <w:r w:rsidR="00FF493E">
        <w:rPr>
          <w:rFonts w:ascii="Times New Roman" w:eastAsia="Times New Roman" w:hAnsi="Times New Roman" w:cs="Times New Roman"/>
          <w:color w:val="424141"/>
          <w:sz w:val="24"/>
          <w:szCs w:val="24"/>
          <w:lang w:eastAsia="ru-RU"/>
        </w:rPr>
        <w:t>ответствии с уставом ДЦБС</w:t>
      </w:r>
      <w:r w:rsidRPr="00952DF6">
        <w:rPr>
          <w:rFonts w:ascii="Times New Roman" w:eastAsia="Times New Roman" w:hAnsi="Times New Roman" w:cs="Times New Roman"/>
          <w:color w:val="424141"/>
          <w:sz w:val="24"/>
          <w:szCs w:val="24"/>
          <w:lang w:eastAsia="ru-RU"/>
        </w:rPr>
        <w:t>, в том числе заключение и исполнение договоров с контрагентами;</w:t>
      </w:r>
    </w:p>
    <w:p w:rsidR="00952DF6" w:rsidRPr="00952DF6" w:rsidRDefault="00952DF6" w:rsidP="00365AAA">
      <w:pPr>
        <w:numPr>
          <w:ilvl w:val="0"/>
          <w:numId w:val="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proofErr w:type="gramStart"/>
      <w:r w:rsidRPr="00952DF6">
        <w:rPr>
          <w:rFonts w:ascii="Times New Roman" w:eastAsia="Times New Roman" w:hAnsi="Times New Roman" w:cs="Times New Roman"/>
          <w:color w:val="424141"/>
          <w:sz w:val="24"/>
          <w:szCs w:val="24"/>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952DF6">
        <w:rPr>
          <w:rFonts w:ascii="Times New Roman" w:eastAsia="Times New Roman" w:hAnsi="Times New Roman" w:cs="Times New Roman"/>
          <w:color w:val="424141"/>
          <w:sz w:val="24"/>
          <w:szCs w:val="24"/>
          <w:lang w:eastAsia="ru-RU"/>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952DF6" w:rsidRPr="00952DF6" w:rsidRDefault="00952DF6" w:rsidP="00365AAA">
      <w:pPr>
        <w:numPr>
          <w:ilvl w:val="0"/>
          <w:numId w:val="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осуществление пропускного режима. </w:t>
      </w:r>
    </w:p>
    <w:p w:rsid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FF493E" w:rsidRDefault="00FF493E"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p>
    <w:p w:rsidR="00FF493E" w:rsidRPr="00952DF6" w:rsidRDefault="00FF493E"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lastRenderedPageBreak/>
        <w:t>3. Правовые основания обработки персональных данных</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Конституция Российской Федерации;</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Гражданский кодекс Российской Федерации;</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Трудовой кодекс Российской Федерации;</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Налоговый кодекс Российской Федерации;</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Федеральный закон от 08.02.1998 N 14-ФЗ "Об обществах с ограниченной ответственностью";</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Федеральный закон от 06.12.2011 N 402-ФЗ "О бухгалтерском учете";</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Федеральный закон от 15.12.2001 N 167-ФЗ "Об обязательном пенсионном страховании в Российской Федерации";</w:t>
      </w:r>
    </w:p>
    <w:p w:rsidR="00952DF6" w:rsidRPr="00952DF6" w:rsidRDefault="00952DF6" w:rsidP="00365AAA">
      <w:pPr>
        <w:numPr>
          <w:ilvl w:val="0"/>
          <w:numId w:val="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нормативные правовые акты, регулирующие отношения, связанные с деятельностью Оператора.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3.2. Правовым основанием обработки персональных данных также являются:</w:t>
      </w:r>
    </w:p>
    <w:p w:rsidR="00952DF6" w:rsidRPr="00952DF6" w:rsidRDefault="00952DF6" w:rsidP="00365AAA">
      <w:pPr>
        <w:numPr>
          <w:ilvl w:val="0"/>
          <w:numId w:val="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устав МКУК «ВГЦБ»;</w:t>
      </w:r>
    </w:p>
    <w:p w:rsidR="00952DF6" w:rsidRPr="00952DF6" w:rsidRDefault="00952DF6" w:rsidP="00365AAA">
      <w:pPr>
        <w:numPr>
          <w:ilvl w:val="0"/>
          <w:numId w:val="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договоры, заключаемые между Оператором и субъектами персональных данных;</w:t>
      </w:r>
    </w:p>
    <w:p w:rsidR="00952DF6" w:rsidRPr="00952DF6" w:rsidRDefault="00952DF6" w:rsidP="00365AAA">
      <w:pPr>
        <w:numPr>
          <w:ilvl w:val="0"/>
          <w:numId w:val="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согласие субъектов персональных данных на обработку их персональных данных.</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4. Объем и категории обрабатываемых персональных данных,</w:t>
      </w:r>
    </w:p>
    <w:p w:rsid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категории субъектов персональных данных</w:t>
      </w:r>
    </w:p>
    <w:p w:rsidR="00FF493E" w:rsidRPr="00952DF6" w:rsidRDefault="00FF493E"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 Оператор может обрабатывать персональные данные следующих категорий субъектов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фамилия, имя, отчество;</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пол;</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гражданство;</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дата и место рождения;</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контактные данные;</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об образовании, опыте работы, квалификации;</w:t>
      </w:r>
    </w:p>
    <w:p w:rsidR="00952DF6" w:rsidRPr="00952DF6" w:rsidRDefault="00952DF6" w:rsidP="00365AAA">
      <w:pPr>
        <w:numPr>
          <w:ilvl w:val="0"/>
          <w:numId w:val="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персональные данные, сообщаемые кандидатами в резюме и сопроводительных письмах.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фамилия, имя, отчество;</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пол;</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гражданство;</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дата и место рождения;</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изображение (фотография);</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паспортные данные;</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адрес регистрации по месту жительства;</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адрес фактического проживания;</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контактные данные;</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индивидуальный номер налогоплательщика;</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страховой номер индивидуального лицевого счета (СНИЛС);</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об образовании, квалификации, профессиональной подготовке и повышении квалификации;</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семейное положение, наличие детей, родственные связи;</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 трудовой деятельности, в том числе наличие поощрений, награждений и (или) дисциплинарных взысканий;</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данные о регистрации брака;</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 воинском учете;</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об инвалидности;</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об удержании алиментов;</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о доходе с предыдущего места работы;</w:t>
      </w:r>
    </w:p>
    <w:p w:rsidR="00952DF6" w:rsidRPr="00952DF6" w:rsidRDefault="00952DF6" w:rsidP="00365AAA">
      <w:pPr>
        <w:numPr>
          <w:ilvl w:val="0"/>
          <w:numId w:val="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952DF6" w:rsidRPr="00952DF6" w:rsidRDefault="00952DF6" w:rsidP="00365AAA">
      <w:pPr>
        <w:numPr>
          <w:ilvl w:val="0"/>
          <w:numId w:val="1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фамилия, имя, отчество;</w:t>
      </w:r>
    </w:p>
    <w:p w:rsidR="00952DF6" w:rsidRPr="00952DF6" w:rsidRDefault="00952DF6" w:rsidP="00365AAA">
      <w:pPr>
        <w:numPr>
          <w:ilvl w:val="0"/>
          <w:numId w:val="1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степень родства;</w:t>
      </w:r>
    </w:p>
    <w:p w:rsidR="00952DF6" w:rsidRPr="00952DF6" w:rsidRDefault="00952DF6" w:rsidP="00365AAA">
      <w:pPr>
        <w:numPr>
          <w:ilvl w:val="0"/>
          <w:numId w:val="1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год рождения;</w:t>
      </w:r>
    </w:p>
    <w:p w:rsidR="00952DF6" w:rsidRPr="00952DF6" w:rsidRDefault="00952DF6" w:rsidP="00365AAA">
      <w:pPr>
        <w:numPr>
          <w:ilvl w:val="0"/>
          <w:numId w:val="1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4.2.4. Клиенты и контрагенты Оператора (физические лица) - для целей осуществления своей деятельности в соответствии с уставом МКУК «ВГЦБ», осуществления пропускного режима:</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фамилия, имя, отчество;</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дата и место рождения;</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паспортные данные;</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адрес регистрации по месту жительства;</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контактные данные;</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замещаемая должность;</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индивидуальный номер налогоплательщика;</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номер расчетного счета;</w:t>
      </w:r>
    </w:p>
    <w:p w:rsidR="00952DF6" w:rsidRPr="00952DF6" w:rsidRDefault="00952DF6" w:rsidP="00365AAA">
      <w:pPr>
        <w:numPr>
          <w:ilvl w:val="0"/>
          <w:numId w:val="1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4.2.5. Представители (работники) клиентов и контрагентов Оператора (юридических лиц) - для целей осуществления своей деятельности в соответствии с уставом МКУК «ВГЦБ», осуществления пропускного режима:</w:t>
      </w:r>
    </w:p>
    <w:p w:rsidR="00952DF6" w:rsidRPr="00952DF6" w:rsidRDefault="00952DF6" w:rsidP="00365AAA">
      <w:pPr>
        <w:numPr>
          <w:ilvl w:val="0"/>
          <w:numId w:val="12"/>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фамилия, имя, отчество;</w:t>
      </w:r>
    </w:p>
    <w:p w:rsidR="00952DF6" w:rsidRPr="00952DF6" w:rsidRDefault="00952DF6" w:rsidP="00365AAA">
      <w:pPr>
        <w:numPr>
          <w:ilvl w:val="0"/>
          <w:numId w:val="12"/>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паспортные данные;</w:t>
      </w:r>
    </w:p>
    <w:p w:rsidR="00952DF6" w:rsidRPr="00952DF6" w:rsidRDefault="00952DF6" w:rsidP="00365AAA">
      <w:pPr>
        <w:numPr>
          <w:ilvl w:val="0"/>
          <w:numId w:val="12"/>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контактные данные;</w:t>
      </w:r>
    </w:p>
    <w:p w:rsidR="00952DF6" w:rsidRPr="00952DF6" w:rsidRDefault="00952DF6" w:rsidP="00365AAA">
      <w:pPr>
        <w:numPr>
          <w:ilvl w:val="0"/>
          <w:numId w:val="12"/>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замещаемая должность;</w:t>
      </w:r>
    </w:p>
    <w:p w:rsidR="00952DF6" w:rsidRPr="00952DF6" w:rsidRDefault="00952DF6" w:rsidP="00365AAA">
      <w:pPr>
        <w:numPr>
          <w:ilvl w:val="0"/>
          <w:numId w:val="12"/>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5. Порядок и условия обработки персональных данных</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5.3. Оператор осуществляет обработку персональных данных для каждой цели их обработки следующими способами:</w:t>
      </w:r>
    </w:p>
    <w:p w:rsidR="00952DF6" w:rsidRPr="00952DF6" w:rsidRDefault="00952DF6" w:rsidP="00365AAA">
      <w:pPr>
        <w:numPr>
          <w:ilvl w:val="0"/>
          <w:numId w:val="13"/>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неавтоматизированная обработка персональных данных;</w:t>
      </w:r>
    </w:p>
    <w:p w:rsidR="00952DF6" w:rsidRPr="00952DF6" w:rsidRDefault="00952DF6" w:rsidP="00365AAA">
      <w:pPr>
        <w:numPr>
          <w:ilvl w:val="0"/>
          <w:numId w:val="13"/>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952DF6" w:rsidRPr="00952DF6" w:rsidRDefault="00952DF6" w:rsidP="00365AAA">
      <w:pPr>
        <w:numPr>
          <w:ilvl w:val="0"/>
          <w:numId w:val="13"/>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смешанная обработка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5.5. Обработка персональных данных для каждой цели обработки, указанной в п. 2.3 Политики, осуществляется путем:</w:t>
      </w:r>
    </w:p>
    <w:p w:rsidR="00952DF6" w:rsidRPr="00952DF6" w:rsidRDefault="00952DF6" w:rsidP="00365AAA">
      <w:pPr>
        <w:numPr>
          <w:ilvl w:val="0"/>
          <w:numId w:val="14"/>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получения персональных данных в устной и письменной форме непосредственно от субъектов персональных данных;</w:t>
      </w:r>
    </w:p>
    <w:p w:rsidR="00952DF6" w:rsidRPr="00952DF6" w:rsidRDefault="00952DF6" w:rsidP="00365AAA">
      <w:pPr>
        <w:numPr>
          <w:ilvl w:val="0"/>
          <w:numId w:val="14"/>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внесения персональных данных в журналы, реестры и информационные системы Оператора;</w:t>
      </w:r>
    </w:p>
    <w:p w:rsidR="00952DF6" w:rsidRPr="00952DF6" w:rsidRDefault="00952DF6" w:rsidP="00365AAA">
      <w:pPr>
        <w:numPr>
          <w:ilvl w:val="0"/>
          <w:numId w:val="14"/>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использования иных способов обработки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52DF6">
        <w:rPr>
          <w:rFonts w:ascii="Times New Roman" w:eastAsia="Times New Roman" w:hAnsi="Times New Roman" w:cs="Times New Roman"/>
          <w:color w:val="424141"/>
          <w:sz w:val="24"/>
          <w:szCs w:val="24"/>
          <w:lang w:eastAsia="ru-RU"/>
        </w:rPr>
        <w:t>Роскомнадзора</w:t>
      </w:r>
      <w:proofErr w:type="spellEnd"/>
      <w:r w:rsidRPr="00952DF6">
        <w:rPr>
          <w:rFonts w:ascii="Times New Roman" w:eastAsia="Times New Roman" w:hAnsi="Times New Roman" w:cs="Times New Roman"/>
          <w:color w:val="424141"/>
          <w:sz w:val="24"/>
          <w:szCs w:val="24"/>
          <w:lang w:eastAsia="ru-RU"/>
        </w:rPr>
        <w:t xml:space="preserve"> от 24.02.2021 N 18.</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определяет угрозы безопасности персональных данных при их обработке;</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создает необходимые условия для работы с персональными данными;</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организует учет документов, содержащих персональные данные;</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организует работу с информационными системами, в которых обрабатываются персональные данные;</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952DF6" w:rsidRPr="00952DF6" w:rsidRDefault="00952DF6" w:rsidP="00365AAA">
      <w:pPr>
        <w:numPr>
          <w:ilvl w:val="0"/>
          <w:numId w:val="15"/>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организует обучение работников Оператора, осуществляющих обработку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5.9.1. </w:t>
      </w:r>
      <w:proofErr w:type="gramStart"/>
      <w:r w:rsidRPr="00952DF6">
        <w:rPr>
          <w:rFonts w:ascii="Times New Roman" w:eastAsia="Times New Roman" w:hAnsi="Times New Roman" w:cs="Times New Roman"/>
          <w:color w:val="424141"/>
          <w:sz w:val="24"/>
          <w:szCs w:val="24"/>
          <w:lang w:eastAsia="ru-RU"/>
        </w:rPr>
        <w:t>Персональные данные на бумажных н</w:t>
      </w:r>
      <w:r w:rsidR="00FF493E">
        <w:rPr>
          <w:rFonts w:ascii="Times New Roman" w:eastAsia="Times New Roman" w:hAnsi="Times New Roman" w:cs="Times New Roman"/>
          <w:color w:val="424141"/>
          <w:sz w:val="24"/>
          <w:szCs w:val="24"/>
          <w:lang w:eastAsia="ru-RU"/>
        </w:rPr>
        <w:t xml:space="preserve">осителях хранятся в ДЦБС </w:t>
      </w:r>
      <w:r w:rsidRPr="00952DF6">
        <w:rPr>
          <w:rFonts w:ascii="Times New Roman" w:eastAsia="Times New Roman" w:hAnsi="Times New Roman" w:cs="Times New Roman"/>
          <w:color w:val="424141"/>
          <w:sz w:val="24"/>
          <w:szCs w:val="24"/>
          <w:lang w:eastAsia="ru-RU"/>
        </w:rPr>
        <w:t xml:space="preserve">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952DF6">
        <w:rPr>
          <w:rFonts w:ascii="Times New Roman" w:eastAsia="Times New Roman" w:hAnsi="Times New Roman" w:cs="Times New Roman"/>
          <w:color w:val="424141"/>
          <w:sz w:val="24"/>
          <w:szCs w:val="24"/>
          <w:lang w:eastAsia="ru-RU"/>
        </w:rPr>
        <w:t>Росархива</w:t>
      </w:r>
      <w:proofErr w:type="spellEnd"/>
      <w:proofErr w:type="gramEnd"/>
      <w:r w:rsidRPr="00952DF6">
        <w:rPr>
          <w:rFonts w:ascii="Times New Roman" w:eastAsia="Times New Roman" w:hAnsi="Times New Roman" w:cs="Times New Roman"/>
          <w:color w:val="424141"/>
          <w:sz w:val="24"/>
          <w:szCs w:val="24"/>
          <w:lang w:eastAsia="ru-RU"/>
        </w:rPr>
        <w:t xml:space="preserve"> от </w:t>
      </w:r>
      <w:proofErr w:type="gramStart"/>
      <w:r w:rsidRPr="00952DF6">
        <w:rPr>
          <w:rFonts w:ascii="Times New Roman" w:eastAsia="Times New Roman" w:hAnsi="Times New Roman" w:cs="Times New Roman"/>
          <w:color w:val="424141"/>
          <w:sz w:val="24"/>
          <w:szCs w:val="24"/>
          <w:lang w:eastAsia="ru-RU"/>
        </w:rPr>
        <w:t>20.12.2019 N 236)).</w:t>
      </w:r>
      <w:proofErr w:type="gramEnd"/>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5.10. Оператор прекращает обработку персональных данных в следующих случаях:</w:t>
      </w:r>
    </w:p>
    <w:p w:rsidR="00952DF6" w:rsidRPr="00952DF6" w:rsidRDefault="00952DF6" w:rsidP="00365AAA">
      <w:pPr>
        <w:numPr>
          <w:ilvl w:val="0"/>
          <w:numId w:val="1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выявлен факт их неправомерной обработки. Срок - в течение трех рабочих дней </w:t>
      </w:r>
      <w:proofErr w:type="gramStart"/>
      <w:r w:rsidRPr="00952DF6">
        <w:rPr>
          <w:rFonts w:ascii="Times New Roman" w:eastAsia="Times New Roman" w:hAnsi="Times New Roman" w:cs="Times New Roman"/>
          <w:color w:val="424141"/>
          <w:sz w:val="24"/>
          <w:szCs w:val="24"/>
          <w:lang w:eastAsia="ru-RU"/>
        </w:rPr>
        <w:t>с даты выявления</w:t>
      </w:r>
      <w:proofErr w:type="gramEnd"/>
      <w:r w:rsidRPr="00952DF6">
        <w:rPr>
          <w:rFonts w:ascii="Times New Roman" w:eastAsia="Times New Roman" w:hAnsi="Times New Roman" w:cs="Times New Roman"/>
          <w:color w:val="424141"/>
          <w:sz w:val="24"/>
          <w:szCs w:val="24"/>
          <w:lang w:eastAsia="ru-RU"/>
        </w:rPr>
        <w:t>;</w:t>
      </w:r>
    </w:p>
    <w:p w:rsidR="00952DF6" w:rsidRPr="00952DF6" w:rsidRDefault="00952DF6" w:rsidP="00365AAA">
      <w:pPr>
        <w:numPr>
          <w:ilvl w:val="0"/>
          <w:numId w:val="1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достигнута цель их обработки;</w:t>
      </w:r>
    </w:p>
    <w:p w:rsidR="00952DF6" w:rsidRPr="00952DF6" w:rsidRDefault="00952DF6" w:rsidP="00365AAA">
      <w:pPr>
        <w:numPr>
          <w:ilvl w:val="0"/>
          <w:numId w:val="16"/>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952DF6" w:rsidRPr="00952DF6" w:rsidRDefault="00952DF6" w:rsidP="00365AAA">
      <w:pPr>
        <w:numPr>
          <w:ilvl w:val="0"/>
          <w:numId w:val="1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иное не предусмотрено договором, стороной которого, </w:t>
      </w:r>
      <w:proofErr w:type="spellStart"/>
      <w:r w:rsidRPr="00952DF6">
        <w:rPr>
          <w:rFonts w:ascii="Times New Roman" w:eastAsia="Times New Roman" w:hAnsi="Times New Roman" w:cs="Times New Roman"/>
          <w:color w:val="424141"/>
          <w:sz w:val="24"/>
          <w:szCs w:val="24"/>
          <w:lang w:eastAsia="ru-RU"/>
        </w:rPr>
        <w:t>выгодоприобретателем</w:t>
      </w:r>
      <w:proofErr w:type="spellEnd"/>
      <w:r w:rsidRPr="00952DF6">
        <w:rPr>
          <w:rFonts w:ascii="Times New Roman" w:eastAsia="Times New Roman" w:hAnsi="Times New Roman" w:cs="Times New Roman"/>
          <w:color w:val="424141"/>
          <w:sz w:val="24"/>
          <w:szCs w:val="24"/>
          <w:lang w:eastAsia="ru-RU"/>
        </w:rPr>
        <w:t xml:space="preserve"> или поручителем, по которому является субъект персональных данных;</w:t>
      </w:r>
    </w:p>
    <w:p w:rsidR="00952DF6" w:rsidRPr="00952DF6" w:rsidRDefault="00952DF6" w:rsidP="00365AAA">
      <w:pPr>
        <w:numPr>
          <w:ilvl w:val="0"/>
          <w:numId w:val="1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52DF6" w:rsidRPr="00952DF6" w:rsidRDefault="00952DF6" w:rsidP="00365AAA">
      <w:pPr>
        <w:numPr>
          <w:ilvl w:val="0"/>
          <w:numId w:val="17"/>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иное не предусмотрено другим соглашением между Оператором и субъектом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5.12. </w:t>
      </w:r>
      <w:proofErr w:type="gramStart"/>
      <w:r w:rsidRPr="00952DF6">
        <w:rPr>
          <w:rFonts w:ascii="Times New Roman" w:eastAsia="Times New Roman" w:hAnsi="Times New Roman" w:cs="Times New Roman"/>
          <w:color w:val="424141"/>
          <w:sz w:val="24"/>
          <w:szCs w:val="24"/>
          <w:lang w:eastAsia="ru-RU"/>
        </w:rPr>
        <w:t>При обращении субъекта персональных данных к Оператору с требованием о прекращении обработки персональных данных в срок</w:t>
      </w:r>
      <w:proofErr w:type="gramEnd"/>
      <w:r w:rsidRPr="00952DF6">
        <w:rPr>
          <w:rFonts w:ascii="Times New Roman" w:eastAsia="Times New Roman" w:hAnsi="Times New Roman" w:cs="Times New Roman"/>
          <w:color w:val="424141"/>
          <w:sz w:val="24"/>
          <w:szCs w:val="24"/>
          <w:lang w:eastAsia="ru-RU"/>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6. Актуализация, исправление, удаление, уничтожение</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персональных данных, ответы на запросы субъектов на доступ</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E6704D">
        <w:rPr>
          <w:rFonts w:ascii="Times New Roman" w:eastAsia="Times New Roman" w:hAnsi="Times New Roman" w:cs="Times New Roman"/>
          <w:b/>
          <w:bCs/>
          <w:color w:val="424141"/>
          <w:sz w:val="24"/>
          <w:szCs w:val="24"/>
          <w:lang w:eastAsia="ru-RU"/>
        </w:rPr>
        <w:t>к персональным данным</w:t>
      </w:r>
    </w:p>
    <w:p w:rsidR="00952DF6" w:rsidRPr="00952DF6" w:rsidRDefault="00952DF6" w:rsidP="00365AAA">
      <w:pPr>
        <w:shd w:val="clear" w:color="auto" w:fill="FFFFFF"/>
        <w:spacing w:before="125" w:after="125"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6.1. </w:t>
      </w:r>
      <w:proofErr w:type="gramStart"/>
      <w:r w:rsidRPr="00952DF6">
        <w:rPr>
          <w:rFonts w:ascii="Times New Roman" w:eastAsia="Times New Roman" w:hAnsi="Times New Roman" w:cs="Times New Roman"/>
          <w:color w:val="424141"/>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952DF6">
        <w:rPr>
          <w:rFonts w:ascii="Times New Roman" w:eastAsia="Times New Roman" w:hAnsi="Times New Roman" w:cs="Times New Roman"/>
          <w:color w:val="424141"/>
          <w:sz w:val="24"/>
          <w:szCs w:val="24"/>
          <w:lang w:eastAsia="ru-RU"/>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952DF6">
        <w:rPr>
          <w:rFonts w:ascii="Times New Roman" w:eastAsia="Times New Roman" w:hAnsi="Times New Roman" w:cs="Times New Roman"/>
          <w:color w:val="424141"/>
          <w:sz w:val="24"/>
          <w:szCs w:val="24"/>
          <w:lang w:eastAsia="ru-RU"/>
        </w:rPr>
        <w:t>причин продления срока предоставления запрашиваемой информации</w:t>
      </w:r>
      <w:proofErr w:type="gramEnd"/>
      <w:r w:rsidRPr="00952DF6">
        <w:rPr>
          <w:rFonts w:ascii="Times New Roman" w:eastAsia="Times New Roman" w:hAnsi="Times New Roman" w:cs="Times New Roman"/>
          <w:color w:val="424141"/>
          <w:sz w:val="24"/>
          <w:szCs w:val="24"/>
          <w:lang w:eastAsia="ru-RU"/>
        </w:rPr>
        <w:t>.</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Запрос должен содержать:</w:t>
      </w:r>
    </w:p>
    <w:p w:rsidR="00952DF6" w:rsidRPr="00952DF6" w:rsidRDefault="00952DF6" w:rsidP="00365AAA">
      <w:pPr>
        <w:numPr>
          <w:ilvl w:val="0"/>
          <w:numId w:val="1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52DF6" w:rsidRPr="00952DF6" w:rsidRDefault="00952DF6" w:rsidP="00365AAA">
      <w:pPr>
        <w:numPr>
          <w:ilvl w:val="0"/>
          <w:numId w:val="1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52DF6" w:rsidRPr="00952DF6" w:rsidRDefault="00952DF6" w:rsidP="00365AAA">
      <w:pPr>
        <w:numPr>
          <w:ilvl w:val="0"/>
          <w:numId w:val="18"/>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подпись субъекта персональных данных или его представителя.</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Оператор предоставляет сведения, указанные в </w:t>
      </w:r>
      <w:proofErr w:type="gramStart"/>
      <w:r w:rsidRPr="00952DF6">
        <w:rPr>
          <w:rFonts w:ascii="Times New Roman" w:eastAsia="Times New Roman" w:hAnsi="Times New Roman" w:cs="Times New Roman"/>
          <w:color w:val="424141"/>
          <w:sz w:val="24"/>
          <w:szCs w:val="24"/>
          <w:lang w:eastAsia="ru-RU"/>
        </w:rPr>
        <w:t>ч</w:t>
      </w:r>
      <w:proofErr w:type="gramEnd"/>
      <w:r w:rsidRPr="00952DF6">
        <w:rPr>
          <w:rFonts w:ascii="Times New Roman" w:eastAsia="Times New Roman" w:hAnsi="Times New Roman" w:cs="Times New Roman"/>
          <w:color w:val="424141"/>
          <w:sz w:val="24"/>
          <w:szCs w:val="24"/>
          <w:lang w:eastAsia="ru-RU"/>
        </w:rPr>
        <w:t>.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952DF6">
        <w:rPr>
          <w:rFonts w:ascii="Times New Roman" w:eastAsia="Times New Roman" w:hAnsi="Times New Roman" w:cs="Times New Roman"/>
          <w:color w:val="424141"/>
          <w:sz w:val="24"/>
          <w:szCs w:val="24"/>
          <w:lang w:eastAsia="ru-RU"/>
        </w:rPr>
        <w:t>числе</w:t>
      </w:r>
      <w:proofErr w:type="gramEnd"/>
      <w:r w:rsidRPr="00952DF6">
        <w:rPr>
          <w:rFonts w:ascii="Times New Roman" w:eastAsia="Times New Roman" w:hAnsi="Times New Roman" w:cs="Times New Roman"/>
          <w:color w:val="424141"/>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6.2. </w:t>
      </w:r>
      <w:proofErr w:type="gramStart"/>
      <w:r w:rsidRPr="00952DF6">
        <w:rPr>
          <w:rFonts w:ascii="Times New Roman" w:eastAsia="Times New Roman" w:hAnsi="Times New Roman" w:cs="Times New Roman"/>
          <w:color w:val="424141"/>
          <w:sz w:val="24"/>
          <w:szCs w:val="24"/>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952DF6">
        <w:rPr>
          <w:rFonts w:ascii="Times New Roman" w:eastAsia="Times New Roman" w:hAnsi="Times New Roman" w:cs="Times New Roman"/>
          <w:color w:val="424141"/>
          <w:sz w:val="24"/>
          <w:szCs w:val="24"/>
          <w:lang w:eastAsia="ru-RU"/>
        </w:rPr>
        <w:t>Роскомнадзора</w:t>
      </w:r>
      <w:proofErr w:type="spellEnd"/>
      <w:r w:rsidRPr="00952DF6">
        <w:rPr>
          <w:rFonts w:ascii="Times New Roman" w:eastAsia="Times New Roman" w:hAnsi="Times New Roman" w:cs="Times New Roman"/>
          <w:color w:val="424141"/>
          <w:sz w:val="24"/>
          <w:szCs w:val="24"/>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952DF6">
        <w:rPr>
          <w:rFonts w:ascii="Times New Roman" w:eastAsia="Times New Roman" w:hAnsi="Times New Roman" w:cs="Times New Roman"/>
          <w:color w:val="424141"/>
          <w:sz w:val="24"/>
          <w:szCs w:val="24"/>
          <w:lang w:eastAsia="ru-RU"/>
        </w:rPr>
        <w:t>.</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952DF6">
        <w:rPr>
          <w:rFonts w:ascii="Times New Roman" w:eastAsia="Times New Roman" w:hAnsi="Times New Roman" w:cs="Times New Roman"/>
          <w:color w:val="424141"/>
          <w:sz w:val="24"/>
          <w:szCs w:val="24"/>
          <w:lang w:eastAsia="ru-RU"/>
        </w:rPr>
        <w:t>Роскомнадзором</w:t>
      </w:r>
      <w:proofErr w:type="spellEnd"/>
      <w:r w:rsidRPr="00952DF6">
        <w:rPr>
          <w:rFonts w:ascii="Times New Roman" w:eastAsia="Times New Roman" w:hAnsi="Times New Roman" w:cs="Times New Roman"/>
          <w:color w:val="424141"/>
          <w:sz w:val="24"/>
          <w:szCs w:val="24"/>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lastRenderedPageBreak/>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952DF6">
        <w:rPr>
          <w:rFonts w:ascii="Times New Roman" w:eastAsia="Times New Roman" w:hAnsi="Times New Roman" w:cs="Times New Roman"/>
          <w:color w:val="424141"/>
          <w:sz w:val="24"/>
          <w:szCs w:val="24"/>
          <w:lang w:eastAsia="ru-RU"/>
        </w:rPr>
        <w:t>Роскомнадзора</w:t>
      </w:r>
      <w:proofErr w:type="spellEnd"/>
      <w:r w:rsidRPr="00952DF6">
        <w:rPr>
          <w:rFonts w:ascii="Times New Roman" w:eastAsia="Times New Roman" w:hAnsi="Times New Roman" w:cs="Times New Roman"/>
          <w:color w:val="424141"/>
          <w:sz w:val="24"/>
          <w:szCs w:val="24"/>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6.4. При выявлении Оператором, </w:t>
      </w:r>
      <w:proofErr w:type="spellStart"/>
      <w:r w:rsidRPr="00952DF6">
        <w:rPr>
          <w:rFonts w:ascii="Times New Roman" w:eastAsia="Times New Roman" w:hAnsi="Times New Roman" w:cs="Times New Roman"/>
          <w:color w:val="424141"/>
          <w:sz w:val="24"/>
          <w:szCs w:val="24"/>
          <w:lang w:eastAsia="ru-RU"/>
        </w:rPr>
        <w:t>Роскомнадзором</w:t>
      </w:r>
      <w:proofErr w:type="spellEnd"/>
      <w:r w:rsidRPr="00952DF6">
        <w:rPr>
          <w:rFonts w:ascii="Times New Roman" w:eastAsia="Times New Roman" w:hAnsi="Times New Roman" w:cs="Times New Roman"/>
          <w:color w:val="424141"/>
          <w:sz w:val="24"/>
          <w:szCs w:val="24"/>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952DF6" w:rsidRPr="00952DF6" w:rsidRDefault="00952DF6" w:rsidP="00365AAA">
      <w:pPr>
        <w:numPr>
          <w:ilvl w:val="0"/>
          <w:numId w:val="1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в течение 24 часов - уведомляет </w:t>
      </w:r>
      <w:proofErr w:type="spellStart"/>
      <w:r w:rsidRPr="00952DF6">
        <w:rPr>
          <w:rFonts w:ascii="Times New Roman" w:eastAsia="Times New Roman" w:hAnsi="Times New Roman" w:cs="Times New Roman"/>
          <w:color w:val="424141"/>
          <w:sz w:val="24"/>
          <w:szCs w:val="24"/>
          <w:lang w:eastAsia="ru-RU"/>
        </w:rPr>
        <w:t>Роскомнадзор</w:t>
      </w:r>
      <w:proofErr w:type="spellEnd"/>
      <w:r w:rsidRPr="00952DF6">
        <w:rPr>
          <w:rFonts w:ascii="Times New Roman" w:eastAsia="Times New Roman" w:hAnsi="Times New Roman" w:cs="Times New Roman"/>
          <w:color w:val="424141"/>
          <w:sz w:val="24"/>
          <w:szCs w:val="24"/>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952DF6">
        <w:rPr>
          <w:rFonts w:ascii="Times New Roman" w:eastAsia="Times New Roman" w:hAnsi="Times New Roman" w:cs="Times New Roman"/>
          <w:color w:val="424141"/>
          <w:sz w:val="24"/>
          <w:szCs w:val="24"/>
          <w:lang w:eastAsia="ru-RU"/>
        </w:rPr>
        <w:t>Роскомнадзором</w:t>
      </w:r>
      <w:proofErr w:type="spellEnd"/>
      <w:r w:rsidRPr="00952DF6">
        <w:rPr>
          <w:rFonts w:ascii="Times New Roman" w:eastAsia="Times New Roman" w:hAnsi="Times New Roman" w:cs="Times New Roman"/>
          <w:color w:val="424141"/>
          <w:sz w:val="24"/>
          <w:szCs w:val="24"/>
          <w:lang w:eastAsia="ru-RU"/>
        </w:rPr>
        <w:t xml:space="preserve"> по вопросам, связанным с инцидентом;</w:t>
      </w:r>
    </w:p>
    <w:p w:rsidR="00952DF6" w:rsidRPr="00952DF6" w:rsidRDefault="00952DF6" w:rsidP="00365AAA">
      <w:pPr>
        <w:numPr>
          <w:ilvl w:val="0"/>
          <w:numId w:val="19"/>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в течение 72 часов - уведомляет </w:t>
      </w:r>
      <w:proofErr w:type="spellStart"/>
      <w:r w:rsidRPr="00952DF6">
        <w:rPr>
          <w:rFonts w:ascii="Times New Roman" w:eastAsia="Times New Roman" w:hAnsi="Times New Roman" w:cs="Times New Roman"/>
          <w:color w:val="424141"/>
          <w:sz w:val="24"/>
          <w:szCs w:val="24"/>
          <w:lang w:eastAsia="ru-RU"/>
        </w:rPr>
        <w:t>Роскомнадзор</w:t>
      </w:r>
      <w:proofErr w:type="spellEnd"/>
      <w:r w:rsidRPr="00952DF6">
        <w:rPr>
          <w:rFonts w:ascii="Times New Roman" w:eastAsia="Times New Roman" w:hAnsi="Times New Roman" w:cs="Times New Roman"/>
          <w:color w:val="424141"/>
          <w:sz w:val="24"/>
          <w:szCs w:val="24"/>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6.5. Порядок уничтожения персональных данных Оператором.</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6.5.1. Условия и сроки уничтожения персональных данных Оператором:</w:t>
      </w:r>
    </w:p>
    <w:p w:rsidR="00952DF6" w:rsidRPr="00952DF6" w:rsidRDefault="00952DF6" w:rsidP="00365AAA">
      <w:pPr>
        <w:numPr>
          <w:ilvl w:val="0"/>
          <w:numId w:val="2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достижение цели обработки персональных данных либо утрата необходимости достигать эту цель - в течение 30 дней;</w:t>
      </w:r>
    </w:p>
    <w:p w:rsidR="00952DF6" w:rsidRPr="00952DF6" w:rsidRDefault="00952DF6" w:rsidP="00365AAA">
      <w:pPr>
        <w:numPr>
          <w:ilvl w:val="0"/>
          <w:numId w:val="2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достижение максимальных сроков хранения документов, содержащих персональные данные, - в течение 30 дней;</w:t>
      </w:r>
    </w:p>
    <w:p w:rsidR="00952DF6" w:rsidRPr="00952DF6" w:rsidRDefault="00952DF6" w:rsidP="00365AAA">
      <w:pPr>
        <w:numPr>
          <w:ilvl w:val="0"/>
          <w:numId w:val="2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52DF6" w:rsidRPr="00952DF6" w:rsidRDefault="00952DF6" w:rsidP="00365AAA">
      <w:pPr>
        <w:numPr>
          <w:ilvl w:val="0"/>
          <w:numId w:val="20"/>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952DF6" w:rsidRPr="00952DF6" w:rsidRDefault="00952DF6" w:rsidP="00365AAA">
      <w:pPr>
        <w:numPr>
          <w:ilvl w:val="0"/>
          <w:numId w:val="2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xml:space="preserve">иное не предусмотрено договором, стороной которого, </w:t>
      </w:r>
      <w:proofErr w:type="spellStart"/>
      <w:r w:rsidRPr="00952DF6">
        <w:rPr>
          <w:rFonts w:ascii="Times New Roman" w:eastAsia="Times New Roman" w:hAnsi="Times New Roman" w:cs="Times New Roman"/>
          <w:color w:val="424141"/>
          <w:sz w:val="24"/>
          <w:szCs w:val="24"/>
          <w:lang w:eastAsia="ru-RU"/>
        </w:rPr>
        <w:t>выгодоприобретателем</w:t>
      </w:r>
      <w:proofErr w:type="spellEnd"/>
      <w:r w:rsidRPr="00952DF6">
        <w:rPr>
          <w:rFonts w:ascii="Times New Roman" w:eastAsia="Times New Roman" w:hAnsi="Times New Roman" w:cs="Times New Roman"/>
          <w:color w:val="424141"/>
          <w:sz w:val="24"/>
          <w:szCs w:val="24"/>
          <w:lang w:eastAsia="ru-RU"/>
        </w:rPr>
        <w:t xml:space="preserve"> или поручителем по которому является субъект персональных данных;</w:t>
      </w:r>
    </w:p>
    <w:p w:rsidR="00952DF6" w:rsidRPr="00952DF6" w:rsidRDefault="00952DF6" w:rsidP="00365AAA">
      <w:pPr>
        <w:numPr>
          <w:ilvl w:val="0"/>
          <w:numId w:val="2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52DF6" w:rsidRPr="00952DF6" w:rsidRDefault="00952DF6" w:rsidP="00365AAA">
      <w:pPr>
        <w:numPr>
          <w:ilvl w:val="0"/>
          <w:numId w:val="21"/>
        </w:numPr>
        <w:shd w:val="clear" w:color="auto" w:fill="FFFFFF"/>
        <w:spacing w:after="0" w:line="240" w:lineRule="auto"/>
        <w:ind w:left="188"/>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иное не предусмотрено другим соглашением между Оператором и субъектом персональных данных.</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6.5.3. Уничтожение персональных данных осуществляет комиссия, созданная</w:t>
      </w:r>
      <w:r w:rsidR="00365AAA">
        <w:rPr>
          <w:rFonts w:ascii="Times New Roman" w:eastAsia="Times New Roman" w:hAnsi="Times New Roman" w:cs="Times New Roman"/>
          <w:color w:val="424141"/>
          <w:sz w:val="24"/>
          <w:szCs w:val="24"/>
          <w:lang w:eastAsia="ru-RU"/>
        </w:rPr>
        <w:t xml:space="preserve"> приказом директора  ДЦБС.</w:t>
      </w:r>
    </w:p>
    <w:p w:rsidR="00952DF6" w:rsidRPr="00952DF6" w:rsidRDefault="00952DF6" w:rsidP="00365AAA">
      <w:pPr>
        <w:shd w:val="clear" w:color="auto" w:fill="FFFFFF"/>
        <w:spacing w:after="0" w:line="240" w:lineRule="auto"/>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6.5.4. Способы уничтожения персональных данных устанавливаются в локальных нормативных актах Оператор</w:t>
      </w:r>
    </w:p>
    <w:p w:rsidR="00952DF6" w:rsidRPr="00952DF6" w:rsidRDefault="00952DF6" w:rsidP="00365AAA">
      <w:pPr>
        <w:shd w:val="clear" w:color="auto" w:fill="FFFFFF"/>
        <w:spacing w:before="125" w:after="125" w:line="240" w:lineRule="auto"/>
        <w:ind w:left="540"/>
        <w:jc w:val="both"/>
        <w:rPr>
          <w:rFonts w:ascii="Times New Roman" w:eastAsia="Times New Roman" w:hAnsi="Times New Roman" w:cs="Times New Roman"/>
          <w:color w:val="424141"/>
          <w:sz w:val="24"/>
          <w:szCs w:val="24"/>
          <w:lang w:eastAsia="ru-RU"/>
        </w:rPr>
      </w:pPr>
      <w:r w:rsidRPr="00952DF6">
        <w:rPr>
          <w:rFonts w:ascii="Times New Roman" w:eastAsia="Times New Roman" w:hAnsi="Times New Roman" w:cs="Times New Roman"/>
          <w:color w:val="424141"/>
          <w:sz w:val="24"/>
          <w:szCs w:val="24"/>
          <w:lang w:eastAsia="ru-RU"/>
        </w:rPr>
        <w:t> </w:t>
      </w:r>
    </w:p>
    <w:p w:rsidR="00241101" w:rsidRPr="00E6704D" w:rsidRDefault="0003296E" w:rsidP="00365AAA">
      <w:pPr>
        <w:jc w:val="both"/>
        <w:rPr>
          <w:rFonts w:ascii="Times New Roman" w:hAnsi="Times New Roman" w:cs="Times New Roman"/>
          <w:sz w:val="24"/>
          <w:szCs w:val="24"/>
        </w:rPr>
      </w:pPr>
    </w:p>
    <w:sectPr w:rsidR="00241101" w:rsidRPr="00E6704D" w:rsidSect="00DE5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76E"/>
    <w:multiLevelType w:val="multilevel"/>
    <w:tmpl w:val="21A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7184C"/>
    <w:multiLevelType w:val="multilevel"/>
    <w:tmpl w:val="B62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540BF"/>
    <w:multiLevelType w:val="multilevel"/>
    <w:tmpl w:val="6824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35739"/>
    <w:multiLevelType w:val="multilevel"/>
    <w:tmpl w:val="BC9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E6490"/>
    <w:multiLevelType w:val="multilevel"/>
    <w:tmpl w:val="511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138CB"/>
    <w:multiLevelType w:val="multilevel"/>
    <w:tmpl w:val="1170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A0E8C"/>
    <w:multiLevelType w:val="multilevel"/>
    <w:tmpl w:val="99F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F5E3D"/>
    <w:multiLevelType w:val="multilevel"/>
    <w:tmpl w:val="054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D3C33"/>
    <w:multiLevelType w:val="multilevel"/>
    <w:tmpl w:val="6202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7A96"/>
    <w:multiLevelType w:val="multilevel"/>
    <w:tmpl w:val="641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711EF"/>
    <w:multiLevelType w:val="multilevel"/>
    <w:tmpl w:val="42AA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B471B"/>
    <w:multiLevelType w:val="multilevel"/>
    <w:tmpl w:val="252E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C0A55"/>
    <w:multiLevelType w:val="multilevel"/>
    <w:tmpl w:val="10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D3218F"/>
    <w:multiLevelType w:val="multilevel"/>
    <w:tmpl w:val="5F6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D0D24"/>
    <w:multiLevelType w:val="multilevel"/>
    <w:tmpl w:val="97D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91778"/>
    <w:multiLevelType w:val="multilevel"/>
    <w:tmpl w:val="0AB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C7C18"/>
    <w:multiLevelType w:val="multilevel"/>
    <w:tmpl w:val="EDDC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904FC"/>
    <w:multiLevelType w:val="multilevel"/>
    <w:tmpl w:val="DF5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1709D7"/>
    <w:multiLevelType w:val="multilevel"/>
    <w:tmpl w:val="701A0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1E0E95"/>
    <w:multiLevelType w:val="multilevel"/>
    <w:tmpl w:val="5C6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883E54"/>
    <w:multiLevelType w:val="multilevel"/>
    <w:tmpl w:val="AA5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8"/>
  </w:num>
  <w:num w:numId="4">
    <w:abstractNumId w:val="18"/>
  </w:num>
  <w:num w:numId="5">
    <w:abstractNumId w:val="3"/>
  </w:num>
  <w:num w:numId="6">
    <w:abstractNumId w:val="12"/>
  </w:num>
  <w:num w:numId="7">
    <w:abstractNumId w:val="9"/>
  </w:num>
  <w:num w:numId="8">
    <w:abstractNumId w:val="6"/>
  </w:num>
  <w:num w:numId="9">
    <w:abstractNumId w:val="14"/>
  </w:num>
  <w:num w:numId="10">
    <w:abstractNumId w:val="17"/>
  </w:num>
  <w:num w:numId="11">
    <w:abstractNumId w:val="10"/>
  </w:num>
  <w:num w:numId="12">
    <w:abstractNumId w:val="2"/>
  </w:num>
  <w:num w:numId="13">
    <w:abstractNumId w:val="15"/>
  </w:num>
  <w:num w:numId="14">
    <w:abstractNumId w:val="5"/>
  </w:num>
  <w:num w:numId="15">
    <w:abstractNumId w:val="1"/>
  </w:num>
  <w:num w:numId="16">
    <w:abstractNumId w:val="20"/>
  </w:num>
  <w:num w:numId="17">
    <w:abstractNumId w:val="0"/>
  </w:num>
  <w:num w:numId="18">
    <w:abstractNumId w:val="7"/>
  </w:num>
  <w:num w:numId="19">
    <w:abstractNumId w:val="4"/>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2DF6"/>
    <w:rsid w:val="0003296E"/>
    <w:rsid w:val="000A01E1"/>
    <w:rsid w:val="002E02B7"/>
    <w:rsid w:val="00365AAA"/>
    <w:rsid w:val="003816BD"/>
    <w:rsid w:val="00500E79"/>
    <w:rsid w:val="008E754A"/>
    <w:rsid w:val="00952DF6"/>
    <w:rsid w:val="00B45C9F"/>
    <w:rsid w:val="00CB0D1A"/>
    <w:rsid w:val="00D00CBE"/>
    <w:rsid w:val="00DE5644"/>
    <w:rsid w:val="00E6704D"/>
    <w:rsid w:val="00ED7998"/>
    <w:rsid w:val="00FF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DF6"/>
    <w:rPr>
      <w:b/>
      <w:bCs/>
    </w:rPr>
  </w:style>
</w:styles>
</file>

<file path=word/webSettings.xml><?xml version="1.0" encoding="utf-8"?>
<w:webSettings xmlns:r="http://schemas.openxmlformats.org/officeDocument/2006/relationships" xmlns:w="http://schemas.openxmlformats.org/wordprocessingml/2006/main">
  <w:divs>
    <w:div w:id="4633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2024-08-08T14:10:00Z</dcterms:created>
  <dcterms:modified xsi:type="dcterms:W3CDTF">2024-08-08T14:10:00Z</dcterms:modified>
</cp:coreProperties>
</file>